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山东青年政治学院本科毕业生</w:t>
      </w:r>
    </w:p>
    <w:p>
      <w:pPr>
        <w:jc w:val="center"/>
        <w:rPr>
          <w:rFonts w:hint="eastAsia"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辅修</w:t>
      </w:r>
      <w:r>
        <w:rPr>
          <w:rFonts w:hint="eastAsia" w:eastAsia="黑体"/>
          <w:bCs/>
          <w:sz w:val="32"/>
          <w:szCs w:val="32"/>
        </w:rPr>
        <w:t>学士学位申请审批表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62"/>
        <w:gridCol w:w="546"/>
        <w:gridCol w:w="239"/>
        <w:gridCol w:w="910"/>
        <w:gridCol w:w="333"/>
        <w:gridCol w:w="491"/>
        <w:gridCol w:w="1311"/>
        <w:gridCol w:w="518"/>
        <w:gridCol w:w="111"/>
        <w:gridCol w:w="304"/>
        <w:gridCol w:w="904"/>
        <w:gridCol w:w="97"/>
        <w:gridCol w:w="342"/>
        <w:gridCol w:w="155"/>
        <w:gridCol w:w="219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53" w:type="dxa"/>
            <w:gridSpan w:val="4"/>
            <w:vMerge w:val="restar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照片</w:t>
            </w:r>
          </w:p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（一</w:t>
            </w:r>
            <w:r>
              <w:rPr>
                <w:rFonts w:hint="eastAsia" w:ascii="宋体" w:hAnsi="宋体" w:cs="宋体"/>
                <w:bCs/>
                <w:sz w:val="24"/>
              </w:rPr>
              <w:t>寸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324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53" w:type="dxa"/>
            <w:gridSpan w:val="4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73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53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辅修</w:t>
            </w: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30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班级</w:t>
            </w:r>
          </w:p>
        </w:tc>
        <w:tc>
          <w:tcPr>
            <w:tcW w:w="17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辅修开始时间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平均学分绩点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申请时间</w:t>
            </w:r>
          </w:p>
        </w:tc>
        <w:tc>
          <w:tcPr>
            <w:tcW w:w="3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申请何种学位</w:t>
            </w:r>
          </w:p>
        </w:tc>
        <w:tc>
          <w:tcPr>
            <w:tcW w:w="295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毕业论文（设计）题目</w:t>
            </w:r>
          </w:p>
        </w:tc>
        <w:tc>
          <w:tcPr>
            <w:tcW w:w="52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毕业论文（设计）成绩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3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9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143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（针对申请条件）</w:t>
            </w:r>
          </w:p>
          <w:p>
            <w:pPr>
              <w:spacing w:line="280" w:lineRule="exact"/>
              <w:ind w:left="113" w:right="113" w:firstLine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本人申请</w:t>
            </w:r>
          </w:p>
        </w:tc>
        <w:tc>
          <w:tcPr>
            <w:tcW w:w="8179" w:type="dxa"/>
            <w:gridSpan w:val="1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申请人签名：</w:t>
            </w: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ind w:firstLine="5760" w:firstLineChars="2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 日</w:t>
            </w:r>
          </w:p>
          <w:p>
            <w:pPr>
              <w:ind w:firstLine="6720" w:firstLineChars="2800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tbl>
      <w:tblPr>
        <w:tblStyle w:val="3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0" w:hRule="atLeast"/>
          <w:jc w:val="center"/>
        </w:trPr>
        <w:tc>
          <w:tcPr>
            <w:tcW w:w="960" w:type="dxa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分委员会意见</w:t>
            </w:r>
          </w:p>
          <w:p>
            <w:pPr>
              <w:spacing w:line="28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学院学位评定</w:t>
            </w:r>
          </w:p>
        </w:tc>
        <w:tc>
          <w:tcPr>
            <w:tcW w:w="8615" w:type="dxa"/>
            <w:noWrap w:val="0"/>
            <w:vAlign w:val="bottom"/>
          </w:tcPr>
          <w:p>
            <w:pPr>
              <w:spacing w:after="120" w:line="280" w:lineRule="exact"/>
              <w:ind w:firstLine="5565"/>
              <w:rPr>
                <w:rFonts w:hint="eastAsia"/>
              </w:rPr>
            </w:pPr>
          </w:p>
          <w:p>
            <w:pPr>
              <w:spacing w:after="120" w:line="280" w:lineRule="exact"/>
              <w:ind w:firstLine="5565"/>
              <w:rPr>
                <w:rFonts w:hint="eastAsia"/>
              </w:rPr>
            </w:pPr>
          </w:p>
          <w:p>
            <w:pPr>
              <w:spacing w:after="120" w:line="280" w:lineRule="exact"/>
              <w:rPr>
                <w:rFonts w:hint="eastAsia"/>
              </w:rPr>
            </w:pPr>
          </w:p>
          <w:p>
            <w:pPr>
              <w:spacing w:after="120" w:line="280" w:lineRule="exact"/>
              <w:rPr>
                <w:rFonts w:hint="eastAsia"/>
              </w:rPr>
            </w:pPr>
          </w:p>
          <w:p>
            <w:pPr>
              <w:spacing w:after="120" w:line="280" w:lineRule="exact"/>
              <w:rPr>
                <w:rFonts w:hint="eastAsia"/>
              </w:rPr>
            </w:pPr>
          </w:p>
          <w:p>
            <w:pPr>
              <w:spacing w:after="120" w:line="280" w:lineRule="exact"/>
              <w:ind w:firstLine="5565"/>
              <w:rPr>
                <w:rFonts w:hint="eastAsia"/>
              </w:rPr>
            </w:pPr>
          </w:p>
          <w:p>
            <w:pPr>
              <w:spacing w:after="120" w:line="280" w:lineRule="exact"/>
              <w:ind w:firstLine="4725" w:firstLineChars="2250"/>
              <w:rPr>
                <w:rFonts w:hint="eastAsia"/>
              </w:rPr>
            </w:pPr>
            <w:r>
              <w:rPr>
                <w:rFonts w:hint="eastAsia"/>
              </w:rPr>
              <w:t>签字（盖章）：</w:t>
            </w:r>
          </w:p>
          <w:p>
            <w:pPr>
              <w:spacing w:after="120" w:line="280" w:lineRule="exact"/>
              <w:ind w:firstLine="6300" w:firstLineChars="30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7" w:hRule="atLeast"/>
          <w:jc w:val="center"/>
        </w:trPr>
        <w:tc>
          <w:tcPr>
            <w:tcW w:w="960" w:type="dxa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委员会意见</w:t>
            </w:r>
          </w:p>
          <w:p>
            <w:pPr>
              <w:spacing w:line="28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学校学位评定</w:t>
            </w:r>
          </w:p>
        </w:tc>
        <w:tc>
          <w:tcPr>
            <w:tcW w:w="8615" w:type="dxa"/>
            <w:noWrap w:val="0"/>
            <w:vAlign w:val="bottom"/>
          </w:tcPr>
          <w:p>
            <w:pPr>
              <w:spacing w:after="120" w:line="280" w:lineRule="exact"/>
              <w:rPr>
                <w:rFonts w:hint="eastAsia"/>
              </w:rPr>
            </w:pPr>
          </w:p>
          <w:p>
            <w:pPr>
              <w:spacing w:after="120" w:line="280" w:lineRule="exact"/>
              <w:ind w:firstLine="5670"/>
              <w:rPr>
                <w:rFonts w:hint="eastAsia"/>
              </w:rPr>
            </w:pPr>
          </w:p>
          <w:p>
            <w:pPr>
              <w:spacing w:after="120" w:line="280" w:lineRule="exact"/>
              <w:ind w:firstLine="5670"/>
              <w:rPr>
                <w:rFonts w:hint="eastAsia"/>
              </w:rPr>
            </w:pPr>
          </w:p>
          <w:p>
            <w:pPr>
              <w:spacing w:after="120" w:line="280" w:lineRule="exact"/>
              <w:ind w:firstLine="5670"/>
              <w:rPr>
                <w:rFonts w:hint="eastAsia"/>
              </w:rPr>
            </w:pPr>
          </w:p>
          <w:p>
            <w:pPr>
              <w:spacing w:after="120" w:line="280" w:lineRule="exact"/>
              <w:ind w:firstLine="5670"/>
              <w:rPr>
                <w:rFonts w:hint="eastAsia"/>
              </w:rPr>
            </w:pPr>
          </w:p>
          <w:p>
            <w:pPr>
              <w:spacing w:after="120" w:line="280" w:lineRule="exact"/>
              <w:ind w:firstLine="5670"/>
              <w:rPr>
                <w:rFonts w:hint="eastAsia"/>
              </w:rPr>
            </w:pPr>
          </w:p>
          <w:p>
            <w:pPr>
              <w:spacing w:after="120" w:line="280" w:lineRule="exact"/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签字（盖章）：</w:t>
            </w:r>
          </w:p>
          <w:p>
            <w:pPr>
              <w:spacing w:after="120"/>
              <w:ind w:firstLine="6195" w:firstLineChars="29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6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Cs w:val="21"/>
        </w:rPr>
      </w:pPr>
    </w:p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填表须知：</w:t>
      </w:r>
    </w:p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1．申请表须由本人填写，并签名或盖章，否则无效。</w:t>
      </w:r>
    </w:p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2．随表张贴的照片必须与毕业证和学位证一致。</w:t>
      </w:r>
    </w:p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3．本人申请一栏针对《山东青年政治学院学士学位授予管理办法》中规定的授予学士学位的条件填写。</w:t>
      </w:r>
    </w:p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4．平均学分绩点、毕业论文（设计）成绩一栏，由学院统一填写。</w:t>
      </w:r>
    </w:p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5．本表一式二份，一份入学生档案、一份由学院交校档案馆。本表用</w:t>
      </w:r>
      <w:r>
        <w:rPr>
          <w:rFonts w:eastAsia="仿宋_GB2312"/>
          <w:szCs w:val="21"/>
        </w:rPr>
        <w:t>A4</w:t>
      </w:r>
      <w:r>
        <w:rPr>
          <w:rFonts w:hint="eastAsia" w:ascii="仿宋_GB2312" w:eastAsia="仿宋_GB2312"/>
          <w:szCs w:val="21"/>
        </w:rPr>
        <w:t>纸双面打印。</w:t>
      </w:r>
    </w:p>
    <w:p>
      <w:pPr>
        <w:rPr>
          <w:rFonts w:hint="eastAsia" w:ascii="仿宋_GB2312" w:eastAsia="仿宋_GB2312"/>
          <w:sz w:val="24"/>
        </w:rPr>
      </w:pPr>
    </w:p>
    <w:p/>
    <w:sectPr>
      <w:headerReference r:id="rId3" w:type="default"/>
      <w:pgSz w:w="11906" w:h="16838"/>
      <w:pgMar w:top="1134" w:right="2098" w:bottom="1134" w:left="20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0334C"/>
    <w:rsid w:val="185D299C"/>
    <w:rsid w:val="51A0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2020-05-21T01:05:00Z</dcterms:created>
  <dc:creator>Tiffany_L✨</dc:creator>
  <cp:lastModifiedBy>Tiffany_L✨</cp:lastModifiedBy>
  <cp:lastPrinted>2020-05-21T01:38:25Z</cp:lastPrinted>
  <dcterms:modified xsi:type="dcterms:W3CDTF">2020-05-21T02:38:52Z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